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409-НҚ от 28.11.2024</w:t>
      </w:r>
    </w:p>
    <w:p w:rsidR="009F02DA" w:rsidRDefault="009F02DA" w:rsidP="0055545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61CEC">
        <w:rPr>
          <w:rFonts w:ascii="Times New Roman" w:hAnsi="Times New Roman" w:cs="Times New Roman"/>
          <w:sz w:val="24"/>
          <w:szCs w:val="24"/>
          <w:lang w:val="kk-KZ"/>
        </w:rPr>
        <w:t>3 қосымша</w:t>
      </w:r>
      <w:r w:rsidRPr="00161CEC">
        <w:rPr>
          <w:rFonts w:ascii="Times New Roman" w:hAnsi="Times New Roman" w:cs="Times New Roman"/>
          <w:sz w:val="24"/>
          <w:szCs w:val="24"/>
          <w:lang w:val="kk-KZ"/>
        </w:rPr>
        <w:br/>
        <w:t>Қазақстан Республикасы Сауда және интеграция министрлігі Техникалық реттеу және метрология комитеті Төрағасының 2024 жылғы «__» _______ №____ бұйрығына</w:t>
      </w:r>
    </w:p>
    <w:p w:rsidR="00555450" w:rsidRPr="00161CEC" w:rsidRDefault="00555450" w:rsidP="0055545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61CEC">
        <w:rPr>
          <w:rFonts w:ascii="Times New Roman" w:hAnsi="Times New Roman" w:cs="Times New Roman"/>
          <w:sz w:val="24"/>
          <w:szCs w:val="24"/>
          <w:lang w:val="kk-KZ"/>
        </w:rPr>
        <w:t>3 қосымша</w:t>
      </w: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Қазақстан Республикасы Сауда және интеграция министрлігінің Техникалық реттеу және метрология комитеті Төрағасының 2022 жылғы «28» сәуірдегі </w:t>
      </w:r>
      <w:r w:rsidR="008F6B16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>№ 142</w:t>
      </w:r>
      <w:r w:rsidR="008F6B16">
        <w:rPr>
          <w:rFonts w:ascii="Times New Roman" w:eastAsia="Times New Roman" w:hAnsi="Times New Roman" w:cs="Times New Roman"/>
          <w:sz w:val="24"/>
          <w:szCs w:val="24"/>
          <w:lang w:val="kk-KZ"/>
        </w:rPr>
        <w:t>-НҚ</w:t>
      </w: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бұйрығына </w:t>
      </w:r>
    </w:p>
    <w:p w:rsidR="00555450" w:rsidRPr="00161CEC" w:rsidRDefault="00555450" w:rsidP="00555450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55450" w:rsidRPr="00161CEC" w:rsidRDefault="00555450" w:rsidP="00555450">
      <w:pPr>
        <w:pStyle w:val="Default"/>
        <w:jc w:val="center"/>
        <w:rPr>
          <w:b/>
          <w:color w:val="auto"/>
          <w:lang w:val="kk-KZ"/>
        </w:rPr>
      </w:pPr>
    </w:p>
    <w:p w:rsidR="00555450" w:rsidRPr="00161CEC" w:rsidRDefault="00555450" w:rsidP="00555450">
      <w:pPr>
        <w:pStyle w:val="Default"/>
        <w:jc w:val="center"/>
        <w:rPr>
          <w:b/>
          <w:bCs/>
          <w:color w:val="auto"/>
          <w:lang w:val="kk-KZ"/>
        </w:rPr>
      </w:pPr>
      <w:r w:rsidRPr="00161CEC">
        <w:rPr>
          <w:b/>
          <w:color w:val="auto"/>
          <w:lang w:val="kk-KZ"/>
        </w:rPr>
        <w:t>Кеден одағының «Теміржол көлік инфрақұрылымының қауіпсіздігі туралы» (КО ТР 003/2011) техникалық регламентімен өзара байланысты Ресей Федерациясының ұлттық (мемлекеттік) стандарттарының тізімі</w:t>
      </w:r>
    </w:p>
    <w:p w:rsidR="00555450" w:rsidRPr="00161CEC" w:rsidRDefault="00555450" w:rsidP="005554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953"/>
        <w:gridCol w:w="2835"/>
      </w:tblGrid>
      <w:tr w:rsidR="00555450" w:rsidRPr="00161CEC" w:rsidTr="00EF36B0">
        <w:trPr>
          <w:trHeight w:val="132"/>
        </w:trPr>
        <w:tc>
          <w:tcPr>
            <w:tcW w:w="534" w:type="dxa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 №</w:t>
            </w:r>
          </w:p>
        </w:tc>
        <w:tc>
          <w:tcPr>
            <w:tcW w:w="5953" w:type="dxa"/>
          </w:tcPr>
          <w:tbl>
            <w:tblPr>
              <w:tblW w:w="633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34"/>
            </w:tblGrid>
            <w:tr w:rsidR="00555450" w:rsidRPr="00161CEC" w:rsidTr="00EF36B0">
              <w:trPr>
                <w:trHeight w:val="590"/>
              </w:trPr>
              <w:tc>
                <w:tcPr>
                  <w:tcW w:w="6334" w:type="dxa"/>
                </w:tcPr>
                <w:p w:rsidR="00555450" w:rsidRPr="00161CEC" w:rsidRDefault="00555450" w:rsidP="00603843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161CE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ru-RU"/>
                    </w:rPr>
                    <w:t>Стандарттардың атауы</w:t>
                  </w:r>
                </w:p>
              </w:tc>
            </w:tr>
          </w:tbl>
          <w:p w:rsidR="00555450" w:rsidRPr="00161CEC" w:rsidRDefault="00555450" w:rsidP="00EF3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555450" w:rsidRPr="00161CEC" w:rsidRDefault="00555450" w:rsidP="00EF3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55450" w:rsidRPr="00161CEC" w:rsidTr="00EF36B0">
        <w:trPr>
          <w:trHeight w:val="911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51685-2022 «Теміржол рельстері.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1120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2.601-2019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«Біртұтас конструкторлық құжаттама жүйесі (БКҚЖ). Эксплуатациялық құжаттар»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color w:val="auto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50739-95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«Есептеу техникасы құралдары. Ақпаратқа рұқсатсыз қол жеткізуден қорғау. Жалпы техникалық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color w:val="auto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ГОСТ Р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51188-98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«Ақпаратты қорғау. Бағдарламалық құралдарды компьютерлік вирустарға тексеру. Үлгілік нұсқаулық»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Style w:val="211pt"/>
                <w:rFonts w:eastAsia="Arial Unicode MS"/>
                <w:color w:val="auto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52980-2008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«Өнеркәсіптік автоматтандыру жүйелері және олардың интеграциясы. Теміржол қолданбасы үшін бағдарламаланатын электронды жүйелер. Бағдарламалық қамтамасыз етуге қойылатын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Style w:val="211pt"/>
                <w:rFonts w:eastAsia="Arial Unicode MS"/>
                <w:color w:val="auto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55602-2013 «Теміржолдардағы тарту желісінің және тарту қосалқы станцияларының жерге тұйықтау тізбегі үшін коммутациялық аппаратар. Жалпы техникалық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color w:val="auto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55647-2018 «Электрификацияланған теміржолдар үшін мыс және оның қорытпаларынан жасалған байланыс сымдары.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color w:val="auto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55820-2013 «Теміржол рельстері остряковые.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color w:val="auto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59428-2021 «Теміржол жолының аралық рельстік бекітуі. Жалпы техникалық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26" w:firstLine="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52726-2007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«1 кВ жоғары айнымалы ток ажыратқыштары мен жерге қосқыштар және оларға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арналған приводтар.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Р 55497-2013 «Теміржол рельстері контррельстер. Техникалық шарттар» 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56057-2014  «Теміржолдың жарық сигнализациясы үшін жарықдиодты оптикалық жүйелер. Жалпы техникалық талаптар және сынақтар әдістері»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Р 58615-2019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«Теміржолдардың кең жолақты ағаш шпалдары.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51369-99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«Машиналар, құралдар және басқа техникалық бұйымдардың климаттық сыртқы әсерлерге төзімділігін сынау әдістері. Ылғалдың әсеріне сынақтар»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51370-99 «Машиналар, құралдар және басқа техникалық бұйымдардың климаттық сыртқы әсерлерге төзімділігін сынау әдістері. Күн сәулесінің әсеріне сынақтар жүргізу»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51371-99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«Машиналар, құралдар және басқа техникалық бұйымдардың механикалық сыртқы әсерлерге төзімділігін сынау әдістері. Соққы әсеріне сынақтар»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52725-2021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«3-750 кВ кернеудегі айнымалы ток электр қондырғылары үшін сызықтық емес артық кернеуді шектеушілер.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58972-2020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«Сәйкестікті бағалау. Өнімнің сәйкестігін растау кезінде сынақтар үшін үлгілерді таңдау жалпы ережелері»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ЕН 13018-2014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«Көрнекі бақылау. Жалпы ережелер»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ИСО/МЭК 9126-93 «Ақпараттық технология (АТ). Бағдарламалық өнімді бағалау. Сапа сипаттамалары және оларды қолдану жөніндегі нұсқаулықтар»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rPr>
          <w:trHeight w:val="85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МЭК 62279-2016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«Теміржолдар. Байланыс, сигнализация және деректерді өңдеу жүйелері. Теміржолдағы басқару және қорғау жүйелерінің бағдарламалық қамтамасыз етуі»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</w:tbl>
    <w:p w:rsidR="00EE3AA0" w:rsidRDefault="00EE3AA0" w:rsidP="008F6B16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8F6B16">
      <w:pPr>
        <w:pStyle w:val="a3"/>
        <w:ind w:firstLine="720"/>
        <w:jc w:val="both"/>
        <w:rPr>
          <w:lang w:val="kk-KZ"/>
        </w:rPr>
      </w:pPr>
      <w:r w:rsidRPr="00161CEC">
        <w:rPr>
          <w:rFonts w:ascii="Times New Roman" w:hAnsi="Times New Roman" w:cs="Times New Roman"/>
          <w:sz w:val="24"/>
          <w:szCs w:val="24"/>
          <w:lang w:val="kk-KZ" w:eastAsia="ru-RU"/>
        </w:rPr>
        <w:t>*</w:t>
      </w:r>
      <w:r w:rsidRPr="00161CEC">
        <w:rPr>
          <w:rFonts w:ascii="Times New Roman" w:hAnsi="Times New Roman" w:cs="Times New Roman"/>
          <w:bCs/>
          <w:sz w:val="24"/>
          <w:szCs w:val="24"/>
          <w:lang w:val="kk-KZ" w:eastAsia="ru-RU"/>
        </w:rPr>
        <w:t>Ескертпе:</w:t>
      </w:r>
      <w:r w:rsidRPr="00161CEC">
        <w:rPr>
          <w:rFonts w:ascii="Times New Roman" w:hAnsi="Times New Roman" w:cs="Times New Roman"/>
          <w:bCs/>
          <w:sz w:val="24"/>
          <w:szCs w:val="24"/>
          <w:lang w:val="kk-KZ" w:eastAsia="ru-RU"/>
        </w:rPr>
        <w:br/>
        <w:t xml:space="preserve">            Кеден одағының «Теміржол жылжымалы құрамының қауіпсіздігі туралы» (КО ТР 001/2011) техникалық регламентімен өзара байланысты Беларусь Республикасы мен Ресей Федерациясының ұлттық (мемлекеттік) стандарттарының қолданылу мерзіміне шектеулерді, сондай-ақ «Теміржол жылжымалы құрамының қауіпсіздігі туралы» (КО ТР 001/2011), «Жоғары жылдамдықты теміржол көлігінің қауіпсіздігі туралы» (КО ТР 002/2011) және «Теміржол көлік инфрақұрылымының қауіпсіздігі туралы» (КО ТР 003/2011) техникалық регламенттерінің талаптарын іске асыру үшін қажетті стандарттар тізімдері туралы Еуразиялық экономикалық комиссия алқасының 2024 жылғы 16 шілдедегі №81 шешіміне сәйкес ескерілсін.</w:t>
      </w:r>
    </w:p>
    <w:sectPr w:rsidR="00555450" w:rsidRPr="00161CEC" w:rsidSect="00603843">
      <w:headerReference w:type="default" r:id="rId8"/>
      <w:pgSz w:w="11906" w:h="16838"/>
      <w:pgMar w:top="1135" w:right="850" w:bottom="993" w:left="1701" w:header="567" w:footer="129" w:gutter="0"/>
      <w:pgNumType w:start="1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27.11.2024 11:07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D5" w:rsidRDefault="00B92FD5" w:rsidP="00EF36B0">
      <w:pPr>
        <w:spacing w:after="0" w:line="240" w:lineRule="auto"/>
      </w:pPr>
      <w:r>
        <w:separator/>
      </w:r>
    </w:p>
  </w:endnote>
  <w:endnote w:type="continuationSeparator" w:id="0">
    <w:p w:rsidR="00B92FD5" w:rsidRDefault="00B92FD5" w:rsidP="00EF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09.12.2024 12:17.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D5" w:rsidRDefault="00B92FD5" w:rsidP="00EF36B0">
      <w:pPr>
        <w:spacing w:after="0" w:line="240" w:lineRule="auto"/>
      </w:pPr>
      <w:r>
        <w:separator/>
      </w:r>
    </w:p>
  </w:footnote>
  <w:footnote w:type="continuationSeparator" w:id="0">
    <w:p w:rsidR="00B92FD5" w:rsidRDefault="00B92FD5" w:rsidP="00EF3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397927"/>
      <w:docPartObj>
        <w:docPartGallery w:val="Page Numbers (Top of Page)"/>
        <w:docPartUnique/>
      </w:docPartObj>
    </w:sdtPr>
    <w:sdtEndPr/>
    <w:sdtContent>
      <w:p w:rsidR="00065734" w:rsidRDefault="000657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843">
          <w:rPr>
            <w:noProof/>
          </w:rPr>
          <w:t>13</w:t>
        </w:r>
        <w: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56A6C"/>
    <w:multiLevelType w:val="hybridMultilevel"/>
    <w:tmpl w:val="73B420E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5FC061E"/>
    <w:lvl w:ilvl="0" w:tplc="1F3C8F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450"/>
    <w:rsid w:val="00065734"/>
    <w:rsid w:val="000F03D8"/>
    <w:rsid w:val="0010718D"/>
    <w:rsid w:val="00161CEC"/>
    <w:rsid w:val="001F5EF7"/>
    <w:rsid w:val="00207B63"/>
    <w:rsid w:val="002F1425"/>
    <w:rsid w:val="00335941"/>
    <w:rsid w:val="00346B93"/>
    <w:rsid w:val="00393CB1"/>
    <w:rsid w:val="00555450"/>
    <w:rsid w:val="005878D7"/>
    <w:rsid w:val="00603843"/>
    <w:rsid w:val="006150A2"/>
    <w:rsid w:val="00817295"/>
    <w:rsid w:val="008F6B16"/>
    <w:rsid w:val="0093317A"/>
    <w:rsid w:val="009F02DA"/>
    <w:rsid w:val="00B92FD5"/>
    <w:rsid w:val="00B96BD9"/>
    <w:rsid w:val="00BF5FD7"/>
    <w:rsid w:val="00E16D58"/>
    <w:rsid w:val="00EE3AA0"/>
    <w:rsid w:val="00EF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5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545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Normal (Web)"/>
    <w:basedOn w:val="a"/>
    <w:uiPriority w:val="99"/>
    <w:rsid w:val="00555450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5554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">
    <w:name w:val="Основной текст (2)_"/>
    <w:link w:val="20"/>
    <w:rsid w:val="00555450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450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4">
    <w:name w:val="List Paragraph"/>
    <w:basedOn w:val="a"/>
    <w:uiPriority w:val="34"/>
    <w:qFormat/>
    <w:rsid w:val="00555450"/>
    <w:pPr>
      <w:ind w:left="720"/>
      <w:contextualSpacing/>
    </w:pPr>
  </w:style>
  <w:style w:type="character" w:customStyle="1" w:styleId="211pt1">
    <w:name w:val="Основной текст (2) + 11 pt1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6B0"/>
    <w:rPr>
      <w:lang w:val="ru-RU"/>
    </w:rPr>
  </w:style>
  <w:style w:type="paragraph" w:styleId="a7">
    <w:name w:val="footer"/>
    <w:basedOn w:val="a"/>
    <w:link w:val="a8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6B0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5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545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Normal (Web)"/>
    <w:basedOn w:val="a"/>
    <w:uiPriority w:val="99"/>
    <w:rsid w:val="00555450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5554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">
    <w:name w:val="Основной текст (2)_"/>
    <w:link w:val="20"/>
    <w:rsid w:val="00555450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450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4">
    <w:name w:val="List Paragraph"/>
    <w:basedOn w:val="a"/>
    <w:uiPriority w:val="34"/>
    <w:qFormat/>
    <w:rsid w:val="00555450"/>
    <w:pPr>
      <w:ind w:left="720"/>
      <w:contextualSpacing/>
    </w:pPr>
  </w:style>
  <w:style w:type="character" w:customStyle="1" w:styleId="211pt1">
    <w:name w:val="Основной текст (2) + 11 pt1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6B0"/>
    <w:rPr>
      <w:lang w:val="ru-RU"/>
    </w:rPr>
  </w:style>
  <w:style w:type="paragraph" w:styleId="a7">
    <w:name w:val="footer"/>
    <w:basedOn w:val="a"/>
    <w:link w:val="a8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6B0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57" Type="http://schemas.openxmlformats.org/officeDocument/2006/relationships/image" Target="media/image957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КТРМ МИР РК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Zhartybayev Nurbek</dc:creator>
  <cp:lastModifiedBy>Zhartybayev Nurbek</cp:lastModifiedBy>
  <cp:revision>5</cp:revision>
  <dcterms:created xsi:type="dcterms:W3CDTF">2024-11-26T12:33:00Z</dcterms:created>
  <dcterms:modified xsi:type="dcterms:W3CDTF">2024-11-26T13:16:00Z</dcterms:modified>
</cp:coreProperties>
</file>